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8F1" w:rsidRPr="00B71999" w:rsidRDefault="004D390E" w:rsidP="006F16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Доклад </w:t>
      </w:r>
    </w:p>
    <w:p w:rsidR="006F16A3" w:rsidRDefault="006F16A3" w:rsidP="006F16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1999">
        <w:rPr>
          <w:rFonts w:ascii="Times New Roman" w:hAnsi="Times New Roman" w:cs="Times New Roman"/>
          <w:b/>
          <w:sz w:val="32"/>
          <w:szCs w:val="32"/>
        </w:rPr>
        <w:t>К</w:t>
      </w:r>
      <w:r w:rsidR="00B71999">
        <w:rPr>
          <w:rFonts w:ascii="Times New Roman" w:hAnsi="Times New Roman" w:cs="Times New Roman"/>
          <w:b/>
          <w:sz w:val="32"/>
          <w:szCs w:val="32"/>
        </w:rPr>
        <w:t>ине</w:t>
      </w:r>
      <w:r w:rsidRPr="00B71999">
        <w:rPr>
          <w:rFonts w:ascii="Times New Roman" w:hAnsi="Times New Roman" w:cs="Times New Roman"/>
          <w:b/>
          <w:sz w:val="32"/>
          <w:szCs w:val="32"/>
        </w:rPr>
        <w:t xml:space="preserve">зиотейпирование </w:t>
      </w:r>
    </w:p>
    <w:p w:rsidR="004D390E" w:rsidRPr="004D390E" w:rsidRDefault="004D390E" w:rsidP="006F16A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 учитель-логопед МДОБУ центра развития ребенка – детского сада № 38 «Дюймовочка» Кочнева И.С.</w:t>
      </w:r>
      <w:bookmarkStart w:id="0" w:name="_GoBack"/>
      <w:bookmarkEnd w:id="0"/>
    </w:p>
    <w:p w:rsidR="006F16A3" w:rsidRPr="00B71999" w:rsidRDefault="006F16A3" w:rsidP="00B71999">
      <w:pPr>
        <w:spacing w:before="240" w:line="36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9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Существуют различные методики коррекции речевых нарушений, которые используются в логопедии. Одним из них является тейпирование – относительно новая методика, которая показывает высокий уровень эффективности в совокупности с другим методами логопедического воздействия.</w:t>
      </w:r>
    </w:p>
    <w:p w:rsidR="006F16A3" w:rsidRPr="00B71999" w:rsidRDefault="006F16A3" w:rsidP="00B71999">
      <w:pPr>
        <w:spacing w:before="240" w:line="36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9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Родоначальником  данного метода в 1973 году стал японский доктор Кензо Касе. </w:t>
      </w:r>
    </w:p>
    <w:p w:rsidR="00B71999" w:rsidRDefault="006F16A3" w:rsidP="00B71999">
      <w:pPr>
        <w:pStyle w:val="a3"/>
        <w:spacing w:before="0" w:beforeAutospacing="0" w:after="240" w:afterAutospacing="0" w:line="360" w:lineRule="auto"/>
        <w:ind w:firstLine="284"/>
        <w:rPr>
          <w:rFonts w:eastAsia="+mn-ea"/>
          <w:kern w:val="24"/>
          <w:sz w:val="28"/>
          <w:szCs w:val="28"/>
        </w:rPr>
      </w:pPr>
      <w:r w:rsidRPr="00B71999">
        <w:rPr>
          <w:rFonts w:eastAsia="+mn-ea"/>
          <w:kern w:val="24"/>
          <w:sz w:val="28"/>
          <w:szCs w:val="28"/>
        </w:rPr>
        <w:t xml:space="preserve">Кинезиотейп – эластичная лента, похожая на пластырь. Изготовлена на основе 100% хлопка с гипоаллергенным акриловым клеящим составом. Лента дышит и крепко держится даже после намокания. </w:t>
      </w:r>
    </w:p>
    <w:p w:rsidR="00B71999" w:rsidRDefault="00B71999" w:rsidP="00B71999">
      <w:pPr>
        <w:pStyle w:val="a3"/>
        <w:spacing w:before="0" w:beforeAutospacing="0" w:after="240" w:afterAutospacing="0" w:line="360" w:lineRule="auto"/>
        <w:ind w:firstLine="284"/>
        <w:rPr>
          <w:rStyle w:val="c18"/>
          <w:color w:val="000000"/>
          <w:sz w:val="28"/>
          <w:szCs w:val="28"/>
        </w:rPr>
      </w:pPr>
      <w:r>
        <w:rPr>
          <w:rStyle w:val="c12"/>
          <w:i/>
          <w:iCs/>
          <w:color w:val="000000"/>
          <w:sz w:val="28"/>
          <w:szCs w:val="28"/>
        </w:rPr>
        <w:t>Кинезиотейпирование</w:t>
      </w:r>
      <w:r>
        <w:rPr>
          <w:rStyle w:val="c18"/>
          <w:color w:val="000000"/>
          <w:sz w:val="28"/>
          <w:szCs w:val="28"/>
        </w:rPr>
        <w:t> помогает нормализовать тонус мышц артикуляционного аппарата и улучшить речь.</w:t>
      </w:r>
    </w:p>
    <w:p w:rsidR="00B71999" w:rsidRDefault="00B71999" w:rsidP="00B71999">
      <w:pPr>
        <w:pStyle w:val="c7"/>
        <w:shd w:val="clear" w:color="auto" w:fill="FFFFFF"/>
        <w:spacing w:before="0" w:beforeAutospacing="0" w:after="240" w:afterAutospacing="0" w:line="360" w:lineRule="auto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основе тейпинг-терапии лежит мануальная терапи - это коррекция функций организма путем воздействия на поверхность тела. Кинезиотейпирование имеет продолжительное действие. Ленты накладываются на определенные участки тела и остаются там несколько дней или недель (до двух недель). Кинезиотейпирование позволяет за счет наложения лент управлять тонусом мышц: повышать или понижать тонус.</w:t>
      </w:r>
    </w:p>
    <w:p w:rsidR="00B71999" w:rsidRDefault="00B71999" w:rsidP="00B71999">
      <w:pPr>
        <w:pStyle w:val="c9"/>
        <w:shd w:val="clear" w:color="auto" w:fill="FFFFFF"/>
        <w:spacing w:before="0" w:beforeAutospacing="0" w:after="24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логопедической практике тейпы помогают:</w:t>
      </w:r>
    </w:p>
    <w:p w:rsidR="00B71999" w:rsidRDefault="00B71999" w:rsidP="00B71999">
      <w:pPr>
        <w:pStyle w:val="c9"/>
        <w:shd w:val="clear" w:color="auto" w:fill="FFFFFF"/>
        <w:spacing w:before="0" w:beforeAutospacing="0" w:after="24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улучшить функции губ (накладываются на круговую мышцу рта);</w:t>
      </w:r>
    </w:p>
    <w:p w:rsidR="00B71999" w:rsidRDefault="00B71999" w:rsidP="00B71999">
      <w:pPr>
        <w:pStyle w:val="c9"/>
        <w:shd w:val="clear" w:color="auto" w:fill="FFFFFF"/>
        <w:spacing w:before="0" w:beforeAutospacing="0" w:after="24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нормализовать подвижность челюстных суставов, открывание рта и процесс глотания (область наложения ленты — подбородочно-подъязычная мышца, используются при гиперсаливации;</w:t>
      </w:r>
    </w:p>
    <w:p w:rsidR="00B71999" w:rsidRDefault="00B71999" w:rsidP="00B71999">
      <w:pPr>
        <w:pStyle w:val="c9"/>
        <w:shd w:val="clear" w:color="auto" w:fill="FFFFFF"/>
        <w:spacing w:before="0" w:beforeAutospacing="0" w:after="24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улучшить подвижность гортани (тейпы накладывают на грудинно-подъязычную мышцу для снятия ее напряжения);</w:t>
      </w:r>
    </w:p>
    <w:p w:rsidR="00B71999" w:rsidRDefault="00B71999" w:rsidP="00B71999">
      <w:pPr>
        <w:pStyle w:val="c9"/>
        <w:shd w:val="clear" w:color="auto" w:fill="FFFFFF"/>
        <w:spacing w:before="0" w:beforeAutospacing="0" w:after="24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стабилизировать нижнюю челюсть.</w:t>
      </w:r>
    </w:p>
    <w:p w:rsidR="00B71999" w:rsidRDefault="00B71999" w:rsidP="00B71999">
      <w:pPr>
        <w:pStyle w:val="c7"/>
        <w:shd w:val="clear" w:color="auto" w:fill="FFFFFF"/>
        <w:spacing w:before="0" w:beforeAutospacing="0" w:after="240" w:afterAutospacing="0" w:line="360" w:lineRule="auto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Для детей достаточно в неделю 2-х процедур, которые могут проводиться после индивидуальных занятий по звукопроизношению.</w:t>
      </w:r>
    </w:p>
    <w:p w:rsidR="00B71999" w:rsidRPr="00B71999" w:rsidRDefault="00B71999" w:rsidP="00B71999">
      <w:pPr>
        <w:pStyle w:val="a3"/>
        <w:spacing w:before="0" w:beforeAutospacing="0" w:after="240" w:afterAutospacing="0"/>
        <w:ind w:firstLine="284"/>
        <w:rPr>
          <w:color w:val="333333"/>
          <w:sz w:val="28"/>
          <w:szCs w:val="28"/>
        </w:rPr>
      </w:pPr>
      <w:r w:rsidRPr="00B71999">
        <w:rPr>
          <w:color w:val="000000"/>
          <w:sz w:val="28"/>
          <w:szCs w:val="28"/>
        </w:rPr>
        <w:t>В логопедии тейпинг-терапия используется при:</w:t>
      </w:r>
    </w:p>
    <w:p w:rsidR="00B71999" w:rsidRPr="00B71999" w:rsidRDefault="00B71999" w:rsidP="00B71999">
      <w:pPr>
        <w:pStyle w:val="a3"/>
        <w:spacing w:before="0" w:beforeAutospacing="0" w:after="240" w:afterAutospacing="0"/>
        <w:ind w:firstLine="284"/>
        <w:rPr>
          <w:color w:val="333333"/>
          <w:sz w:val="28"/>
          <w:szCs w:val="28"/>
        </w:rPr>
      </w:pPr>
      <w:r w:rsidRPr="00B71999">
        <w:rPr>
          <w:color w:val="000000"/>
          <w:sz w:val="28"/>
          <w:szCs w:val="28"/>
        </w:rPr>
        <w:t>·         парезах (снижение силы в мышце) и невритах (воспалительное заболевание периферического нерва);</w:t>
      </w:r>
    </w:p>
    <w:p w:rsidR="00B71999" w:rsidRPr="00B71999" w:rsidRDefault="00B71999" w:rsidP="00B71999">
      <w:pPr>
        <w:pStyle w:val="a3"/>
        <w:spacing w:before="0" w:beforeAutospacing="0" w:after="240" w:afterAutospacing="0"/>
        <w:ind w:firstLine="284"/>
        <w:rPr>
          <w:color w:val="333333"/>
          <w:sz w:val="28"/>
          <w:szCs w:val="28"/>
        </w:rPr>
      </w:pPr>
      <w:r w:rsidRPr="00B71999">
        <w:rPr>
          <w:color w:val="000000"/>
          <w:sz w:val="28"/>
          <w:szCs w:val="28"/>
        </w:rPr>
        <w:t>·         гиперсаливации;</w:t>
      </w:r>
    </w:p>
    <w:p w:rsidR="00B71999" w:rsidRPr="00B71999" w:rsidRDefault="00B71999" w:rsidP="00B71999">
      <w:pPr>
        <w:pStyle w:val="a3"/>
        <w:spacing w:before="0" w:beforeAutospacing="0" w:after="240" w:afterAutospacing="0"/>
        <w:ind w:firstLine="284"/>
        <w:rPr>
          <w:color w:val="333333"/>
          <w:sz w:val="28"/>
          <w:szCs w:val="28"/>
        </w:rPr>
      </w:pPr>
      <w:r w:rsidRPr="00B71999">
        <w:rPr>
          <w:color w:val="000000"/>
          <w:sz w:val="28"/>
          <w:szCs w:val="28"/>
        </w:rPr>
        <w:t>·         синкенезии (непроизвольные содружественные движения);</w:t>
      </w:r>
    </w:p>
    <w:p w:rsidR="00B71999" w:rsidRPr="00B71999" w:rsidRDefault="00B71999" w:rsidP="00B71999">
      <w:pPr>
        <w:pStyle w:val="a3"/>
        <w:spacing w:before="0" w:beforeAutospacing="0" w:after="240" w:afterAutospacing="0"/>
        <w:ind w:firstLine="284"/>
        <w:rPr>
          <w:color w:val="333333"/>
          <w:sz w:val="28"/>
          <w:szCs w:val="28"/>
        </w:rPr>
      </w:pPr>
      <w:r w:rsidRPr="00B71999">
        <w:rPr>
          <w:color w:val="000000"/>
          <w:sz w:val="28"/>
          <w:szCs w:val="28"/>
        </w:rPr>
        <w:t>·         гиперкинезах (неосознанные, самопроизвольные движения мышц);</w:t>
      </w:r>
    </w:p>
    <w:p w:rsidR="00B71999" w:rsidRPr="00B71999" w:rsidRDefault="00B71999" w:rsidP="00B71999">
      <w:pPr>
        <w:pStyle w:val="a3"/>
        <w:spacing w:before="0" w:beforeAutospacing="0" w:after="240" w:afterAutospacing="0"/>
        <w:ind w:firstLine="284"/>
        <w:rPr>
          <w:color w:val="333333"/>
          <w:sz w:val="28"/>
          <w:szCs w:val="28"/>
        </w:rPr>
      </w:pPr>
      <w:r w:rsidRPr="00B71999">
        <w:rPr>
          <w:color w:val="000000"/>
          <w:sz w:val="28"/>
          <w:szCs w:val="28"/>
        </w:rPr>
        <w:t>·         дисфагия (нарушение глотания);</w:t>
      </w:r>
    </w:p>
    <w:p w:rsidR="00B71999" w:rsidRPr="00B71999" w:rsidRDefault="00B71999" w:rsidP="00B71999">
      <w:pPr>
        <w:pStyle w:val="a3"/>
        <w:spacing w:before="0" w:beforeAutospacing="0" w:after="240" w:afterAutospacing="0"/>
        <w:ind w:firstLine="284"/>
        <w:rPr>
          <w:color w:val="333333"/>
          <w:sz w:val="28"/>
          <w:szCs w:val="28"/>
        </w:rPr>
      </w:pPr>
      <w:r w:rsidRPr="00B71999">
        <w:rPr>
          <w:color w:val="000000"/>
          <w:sz w:val="28"/>
          <w:szCs w:val="28"/>
        </w:rPr>
        <w:t>·         постинсультных состояниях.</w:t>
      </w:r>
    </w:p>
    <w:p w:rsidR="00B71999" w:rsidRDefault="00B71999" w:rsidP="00B71999">
      <w:pPr>
        <w:pStyle w:val="c7"/>
        <w:shd w:val="clear" w:color="auto" w:fill="FFFFFF"/>
        <w:spacing w:before="0" w:beforeAutospacing="0" w:after="240" w:afterAutospacing="0" w:line="360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71999" w:rsidRPr="00B71999" w:rsidRDefault="00B71999" w:rsidP="00B71999">
      <w:pPr>
        <w:pStyle w:val="a3"/>
        <w:spacing w:before="0" w:beforeAutospacing="0" w:after="240" w:afterAutospacing="0" w:line="360" w:lineRule="auto"/>
        <w:ind w:firstLine="284"/>
        <w:rPr>
          <w:sz w:val="28"/>
          <w:szCs w:val="28"/>
        </w:rPr>
      </w:pPr>
    </w:p>
    <w:p w:rsidR="006F16A3" w:rsidRPr="00B71999" w:rsidRDefault="006F16A3" w:rsidP="00B71999">
      <w:pPr>
        <w:spacing w:before="240" w:line="240" w:lineRule="auto"/>
        <w:ind w:firstLine="284"/>
        <w:rPr>
          <w:sz w:val="32"/>
          <w:szCs w:val="32"/>
        </w:rPr>
      </w:pPr>
    </w:p>
    <w:sectPr w:rsidR="006F16A3" w:rsidRPr="00B71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91E"/>
    <w:rsid w:val="004D390E"/>
    <w:rsid w:val="006F16A3"/>
    <w:rsid w:val="0071291E"/>
    <w:rsid w:val="009048F1"/>
    <w:rsid w:val="00B7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3F0EF-E48C-4464-8414-4517C6E7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71999"/>
  </w:style>
  <w:style w:type="character" w:customStyle="1" w:styleId="c18">
    <w:name w:val="c18"/>
    <w:basedOn w:val="a0"/>
    <w:rsid w:val="00B71999"/>
  </w:style>
  <w:style w:type="paragraph" w:customStyle="1" w:styleId="c7">
    <w:name w:val="c7"/>
    <w:basedOn w:val="a"/>
    <w:rsid w:val="00B7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1999"/>
  </w:style>
  <w:style w:type="paragraph" w:customStyle="1" w:styleId="c9">
    <w:name w:val="c9"/>
    <w:basedOn w:val="a"/>
    <w:rsid w:val="00B7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4</cp:revision>
  <dcterms:created xsi:type="dcterms:W3CDTF">2024-02-15T09:08:00Z</dcterms:created>
  <dcterms:modified xsi:type="dcterms:W3CDTF">2024-02-21T10:17:00Z</dcterms:modified>
</cp:coreProperties>
</file>